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C76" w14:textId="788B38B9" w:rsidR="004720FE" w:rsidRDefault="004720FE" w:rsidP="000A0D13">
      <w:pPr>
        <w:pStyle w:val="NoSpacing"/>
      </w:pPr>
      <w:r>
        <w:t>Posted 10-31-2022</w:t>
      </w:r>
    </w:p>
    <w:tbl>
      <w:tblPr>
        <w:tblW w:w="11665" w:type="dxa"/>
        <w:tblLook w:val="04A0" w:firstRow="1" w:lastRow="0" w:firstColumn="1" w:lastColumn="0" w:noHBand="0" w:noVBand="1"/>
      </w:tblPr>
      <w:tblGrid>
        <w:gridCol w:w="810"/>
        <w:gridCol w:w="3462"/>
        <w:gridCol w:w="963"/>
        <w:gridCol w:w="1027"/>
        <w:gridCol w:w="1027"/>
        <w:gridCol w:w="831"/>
        <w:gridCol w:w="831"/>
        <w:gridCol w:w="795"/>
        <w:gridCol w:w="960"/>
        <w:gridCol w:w="960"/>
      </w:tblGrid>
      <w:tr w:rsidR="0010373F" w:rsidRPr="0010373F" w14:paraId="5E6595A2" w14:textId="77777777" w:rsidTr="005D3D70">
        <w:trPr>
          <w:trHeight w:val="324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53987" w14:textId="3D3CECC7" w:rsidR="0010373F" w:rsidRDefault="0010373F" w:rsidP="000A0D1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</w:pPr>
            <w:r w:rsidRPr="0010373F"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  <w:t xml:space="preserve">Residential </w:t>
            </w:r>
            <w:r w:rsidR="000A0D13" w:rsidRPr="000A0D13"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  <w:t xml:space="preserve">&amp; Commercial </w:t>
            </w:r>
            <w:r w:rsidRPr="0010373F"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  <w:t>Matrix Rates Lower than Utility Rates</w:t>
            </w:r>
          </w:p>
          <w:p w14:paraId="6554637C" w14:textId="77777777" w:rsidR="000A0D13" w:rsidRDefault="000A0D13" w:rsidP="000A0D1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</w:pPr>
          </w:p>
          <w:p w14:paraId="2F21983B" w14:textId="11A336AD" w:rsidR="000A0D13" w:rsidRPr="0010373F" w:rsidRDefault="000A0D13" w:rsidP="0010373F">
            <w:pPr>
              <w:spacing w:after="0" w:line="240" w:lineRule="auto"/>
              <w:ind w:firstLineChars="200" w:firstLine="522"/>
              <w:rPr>
                <w:rFonts w:ascii="Montserrat" w:eastAsia="Times New Roman" w:hAnsi="Montserrat" w:cs="Calibri"/>
                <w:b/>
                <w:bCs/>
                <w:color w:val="070707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A2C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070707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E0D" w14:textId="77777777" w:rsidR="0010373F" w:rsidRPr="0010373F" w:rsidRDefault="0010373F" w:rsidP="001037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39012422" w14:textId="77777777" w:rsidTr="005D3D70">
        <w:trPr>
          <w:trHeight w:val="288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4AAE" w14:textId="69FEC99A" w:rsidR="0010373F" w:rsidRPr="0010373F" w:rsidRDefault="0010373F" w:rsidP="0010373F">
            <w:pPr>
              <w:spacing w:after="0" w:line="240" w:lineRule="auto"/>
              <w:ind w:firstLineChars="200" w:firstLine="643"/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</w:pPr>
            <w:r w:rsidRPr="0010373F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>Electricity</w:t>
            </w:r>
            <w:r w:rsidR="000A0D13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 xml:space="preserve"> - Residential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574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1A2574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0E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131F40E" w14:textId="77777777" w:rsidTr="005D3D70">
        <w:trPr>
          <w:trHeight w:val="288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7BD3EF4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State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0C8EBF0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B4403C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Zone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B52C48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 Class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1149A4C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Effective Date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143B2F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Term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D36C3C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Best Matrix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9011BF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31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91F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D70" w:rsidRPr="0010373F" w14:paraId="50916012" w14:textId="77777777" w:rsidTr="005D3D70">
        <w:trPr>
          <w:trHeight w:val="28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C986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0512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74BC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9A4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5B49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CF49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67D1385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606B9E3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PTC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BA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F4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F2C6224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F851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22C3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Ameren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7C1F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1, 2, 3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8847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F508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2FD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70F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11.990¢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EA04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12.485¢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B6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72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629500CE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4BDF32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62593C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COMED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A3221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F60B72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5F66B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2F3D3D2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F11DD4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8.990¢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B61E8C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9.265¢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C7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E1D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6D73D42E" w14:textId="77777777" w:rsidTr="005D3D70">
        <w:trPr>
          <w:trHeight w:val="61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CC99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F394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Central Hudson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C0F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 (Mohawk), G (Hudson Valley)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9CCC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D05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F0A0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440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14.990¢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F5F3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16.930¢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F8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C97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3824F9E0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F9FD50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1BD6D1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PPL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B0F515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5AF663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4F1625C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B57528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006604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11.790¢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FA8966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12.366¢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BF7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1D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AAF3C82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D92CA55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0369156B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1676B22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785D936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54EAA8C9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4959FB63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1C0DF309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5E317397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119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C5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00FAEF25" w14:textId="77777777" w:rsidTr="005D3D70">
        <w:trPr>
          <w:trHeight w:val="288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11288" w14:textId="60281976" w:rsidR="0010373F" w:rsidRPr="0010373F" w:rsidRDefault="0010373F" w:rsidP="0010373F">
            <w:pPr>
              <w:spacing w:after="0" w:line="240" w:lineRule="auto"/>
              <w:ind w:firstLineChars="200" w:firstLine="643"/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</w:pPr>
            <w:r w:rsidRPr="0010373F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>Natural Gas</w:t>
            </w:r>
            <w:r w:rsidR="000A0D13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 xml:space="preserve"> - Residential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3EF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1A2574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D16E" w14:textId="77777777" w:rsidR="0010373F" w:rsidRPr="0010373F" w:rsidRDefault="0010373F" w:rsidP="001037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19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650A870" w14:textId="77777777" w:rsidTr="005D3D70">
        <w:trPr>
          <w:trHeight w:val="288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35B519A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State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7FA548B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02E3C39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Zone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76D33E5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Effective Date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10C4CB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Term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6FE77AE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Best Matrix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1E6367E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84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F2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C37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D70" w:rsidRPr="0010373F" w14:paraId="0A254DE3" w14:textId="77777777" w:rsidTr="005D3D70">
        <w:trPr>
          <w:trHeight w:val="28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A9BD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9681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A097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9603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DC76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0965EB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43BD06E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PTC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CA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7B2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BB83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E437C47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9A0E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BAE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NICOR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E27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1ECE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AB17D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D23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76.395¢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5E9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C8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B7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BF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8421832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E037F7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73CEF1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North Shore Gas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7ADF5F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7C0E03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D656FC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79.395¢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77DCCB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86.180¢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41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82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ECD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63B4E2D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71B5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D48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Peoples Gas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502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7A23C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CF3C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F8C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79.395¢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6BFA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BE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88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8F3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0E9EE04F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C32DD6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MD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664961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Baltimore Gas and Electric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DE593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C10F4EF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19154E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 xml:space="preserve">$1.05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F7236D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70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987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199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96B2698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FF33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MD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625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Washington Gas &amp; Light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1AFF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ECCC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14C4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89.900¢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8883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$1.13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EA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DB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70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63211790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EB469E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OH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A4F0D0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Vectren Ohio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B4483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04280E8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57F67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397C15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77.900¢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FE1460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84.180¢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EF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4C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A32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3A13614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1E2A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002E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PECO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AEA5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C264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6590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1269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72.900¢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8E0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81.800¢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EB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A77F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2CA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79209AA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AA48E08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E9B0E8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134929E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8E9852C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1A6D7A7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8AC065F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A7D4926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36BFA16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28B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E69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64842CD7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889783A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CD62F20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FDAA13D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16866FE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D440334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3BAF24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DBADC56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4A38412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C30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96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6BCAD71D" w14:textId="77777777" w:rsidTr="005D3D70">
        <w:trPr>
          <w:trHeight w:val="432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9338F" w14:textId="7D65A100" w:rsidR="0010373F" w:rsidRPr="0010373F" w:rsidRDefault="0010373F" w:rsidP="000A0D1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FF0000"/>
                <w:sz w:val="33"/>
                <w:szCs w:val="3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DAB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EFF" w14:textId="77777777" w:rsidR="0010373F" w:rsidRPr="0010373F" w:rsidRDefault="0010373F" w:rsidP="001037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5F6F818B" w14:textId="77777777" w:rsidTr="005D3D70">
        <w:trPr>
          <w:trHeight w:val="288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B6281" w14:textId="7243ECA0" w:rsidR="0010373F" w:rsidRPr="0010373F" w:rsidRDefault="0010373F" w:rsidP="0010373F">
            <w:pPr>
              <w:spacing w:after="0" w:line="240" w:lineRule="auto"/>
              <w:ind w:firstLineChars="200" w:firstLine="643"/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</w:pPr>
            <w:r w:rsidRPr="0010373F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>Electricity</w:t>
            </w:r>
            <w:r w:rsidR="000A0D13">
              <w:rPr>
                <w:rFonts w:ascii="Montserrat" w:eastAsia="Times New Roman" w:hAnsi="Montserrat" w:cs="Calibri"/>
                <w:b/>
                <w:bCs/>
                <w:color w:val="1A2574"/>
                <w:sz w:val="32"/>
                <w:szCs w:val="32"/>
              </w:rPr>
              <w:t xml:space="preserve"> - </w:t>
            </w:r>
            <w:r w:rsidR="000A0D13" w:rsidRPr="000A0D13">
              <w:rPr>
                <w:rFonts w:ascii="Montserrat" w:eastAsia="Times New Roman" w:hAnsi="Montserrat" w:cs="Calibri"/>
                <w:b/>
                <w:bCs/>
                <w:color w:val="FF0000"/>
                <w:sz w:val="32"/>
                <w:szCs w:val="32"/>
              </w:rPr>
              <w:t>Commercial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927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1A2574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24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7382A66A" w14:textId="77777777" w:rsidTr="005D3D70">
        <w:trPr>
          <w:trHeight w:val="288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3C9A86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State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7A4E81B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30D3EEF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Zone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4D83B30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 Class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077F4F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Effective Date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4FCED3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Term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16250FC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Best Matrix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6DB12F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1F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64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D70" w:rsidRPr="0010373F" w14:paraId="19D96A5A" w14:textId="77777777" w:rsidTr="005D3D70">
        <w:trPr>
          <w:trHeight w:val="28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71DA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A68B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FF97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3156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957A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47AD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15C91D1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5F6CC6E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PTC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35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F83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3696276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1B64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DE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B2C8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Delmarva Power &amp; Light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8AD6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GM, GS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1519D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BDE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979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8.216¢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770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9.560¢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5C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0F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534268C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F301F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19F23F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Ameren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132ABC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F4688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DS2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E5AD34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D68AC5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3A7E25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9.548¢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AA2020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12.756¢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1F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63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0E2A828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793C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D8F7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Ameren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49AA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CA4E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DS2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BF6F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0040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7606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9.575¢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928E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12.756¢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53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F7A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EB20843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259E26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D4F0AB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Ameren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C5A058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4924AE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DS2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B516C3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DB17F9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D78256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9.732¢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540F70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12.756¢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4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5E6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749DB710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3C09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F466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COMED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DB5F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9991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0-100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21C0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B411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D00E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6.710¢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4C0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9.265¢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47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3B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31C8619B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84D1E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F74825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Eversource (Formerly Commonwealth - NSTAR)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3B87EF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SEMA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7EBE19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02, 33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3AFEB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54A21D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8014F6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13.959¢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54F3C5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17.870¢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C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4B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C4D855A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5469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1A2B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Eversource (Formerly Commonwealth - NSTAR)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BFF3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NEMA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A34A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02, 33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A39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D739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7D68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14.580¢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944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17.870¢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BF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22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3EFDB666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01C29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F92B5C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Central Hudson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A538EF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 (Mohawk)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2A0A27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E230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785E8C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73F041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78BC36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7.730¢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7D3842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16.930¢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30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08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397E0125" w14:textId="77777777" w:rsidTr="005D3D70">
        <w:trPr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B36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4343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Central Hudson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3245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 (Hudson Valley)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56CE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E201, E230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FB13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E2F8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D9E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11.770¢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A79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16.930¢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36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EA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04D3DC9F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1FEAA4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1D83F3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METED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FFDE26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9E3061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GSM, GSS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56EAD6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1FF0F9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1064F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8.745¢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A322DE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11.480¢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46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52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04C5271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3638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D17F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PECO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E33B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3593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24302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Nov-22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18E2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38C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7.291¢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C9A8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8.510¢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43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5B3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7BDF9EFD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B03676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CA3D18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PENELEC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3A94D4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107847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GSM, GSS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87104D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2D2CC58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BF646E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8.500¢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20BCEC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10.910¢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2F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42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E1C9E8D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355A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9F0B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PPL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4586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10D1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F2E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89A4C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396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9.742¢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6F4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11.695¢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8B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BB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3D5D08D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AFB693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A00C66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PennPower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AC7A88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98C70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817AFF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FC70D9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26253A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8.993¢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12FB47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13.089¢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73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D1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13060EA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E78E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15C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PennPower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A72E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A1D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AF7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7337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DF76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9.558¢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0E5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13.089¢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E6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707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3F760A63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02BDE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C3B6EE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West Penn Power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F19772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GS20D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EFD86C2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27AE0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04BE51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8.130¢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AA04CB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9.360¢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C8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3DF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DC7C7FA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52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RI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5BB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National Grid (Narragansett Electric)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6A81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B278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A0F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EB2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12.339¢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A19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16.860¢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1C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26D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0A659EDE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44FAD7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RI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FBF954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National Grid (Narragansett Electric)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3CEFB8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694DE28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81B9C7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64F604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12.653¢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0E2D106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16.860¢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6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5C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0A243347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C504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RI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FB3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National Grid (Narragansett Electric)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58E4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G32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0FC9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CD7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8F2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14.163¢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4342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16.860¢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22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61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06C45A1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9CFD9A0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25DC96C2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1A905CD5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F460E61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DA25F27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492932AF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C8A4368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F48D2D5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10373F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E5A" w14:textId="77777777" w:rsidR="0010373F" w:rsidRPr="0010373F" w:rsidRDefault="0010373F" w:rsidP="0010373F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EF7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7B74BB8C" w14:textId="77777777" w:rsidTr="005D3D70">
        <w:trPr>
          <w:trHeight w:val="288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FA8A" w14:textId="7D7521EB" w:rsidR="0010373F" w:rsidRPr="0010373F" w:rsidRDefault="0010373F" w:rsidP="0010373F">
            <w:pPr>
              <w:spacing w:after="0" w:line="240" w:lineRule="auto"/>
              <w:ind w:firstLineChars="200" w:firstLine="723"/>
              <w:rPr>
                <w:rFonts w:ascii="Montserrat" w:eastAsia="Times New Roman" w:hAnsi="Montserrat" w:cs="Calibri"/>
                <w:b/>
                <w:bCs/>
                <w:color w:val="1A2574"/>
                <w:sz w:val="36"/>
                <w:szCs w:val="36"/>
              </w:rPr>
            </w:pPr>
            <w:r w:rsidRPr="0010373F">
              <w:rPr>
                <w:rFonts w:ascii="Montserrat" w:eastAsia="Times New Roman" w:hAnsi="Montserrat" w:cs="Calibri"/>
                <w:b/>
                <w:bCs/>
                <w:color w:val="1A2574"/>
                <w:sz w:val="36"/>
                <w:szCs w:val="36"/>
              </w:rPr>
              <w:t>Natural Gas</w:t>
            </w:r>
            <w:r w:rsidR="000A0D13">
              <w:rPr>
                <w:rFonts w:ascii="Montserrat" w:eastAsia="Times New Roman" w:hAnsi="Montserrat" w:cs="Calibri"/>
                <w:b/>
                <w:bCs/>
                <w:color w:val="1A2574"/>
                <w:sz w:val="36"/>
                <w:szCs w:val="36"/>
              </w:rPr>
              <w:t xml:space="preserve"> - </w:t>
            </w:r>
            <w:r w:rsidR="000A0D13" w:rsidRPr="000A0D13">
              <w:rPr>
                <w:rFonts w:ascii="Montserrat" w:eastAsia="Times New Roman" w:hAnsi="Montserrat" w:cs="Calibri"/>
                <w:b/>
                <w:bCs/>
                <w:color w:val="FF0000"/>
                <w:sz w:val="32"/>
                <w:szCs w:val="32"/>
              </w:rPr>
              <w:t>Commercial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428" w14:textId="77777777" w:rsidR="0010373F" w:rsidRPr="0010373F" w:rsidRDefault="0010373F" w:rsidP="0010373F">
            <w:pPr>
              <w:spacing w:after="0" w:line="240" w:lineRule="auto"/>
              <w:ind w:firstLineChars="200" w:firstLine="40"/>
              <w:rPr>
                <w:rFonts w:ascii="Montserrat" w:eastAsia="Times New Roman" w:hAnsi="Montserrat" w:cs="Calibri"/>
                <w:b/>
                <w:bCs/>
                <w:color w:val="1A2574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CE77" w14:textId="77777777" w:rsidR="0010373F" w:rsidRPr="0010373F" w:rsidRDefault="0010373F" w:rsidP="001037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A69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7A185FC4" w14:textId="77777777" w:rsidTr="005D3D70">
        <w:trPr>
          <w:trHeight w:val="288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484BF6E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State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54AC38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403B9E7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Zone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4A3BB45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Effective Date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6F83524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Term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1BF7C58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Best Matrix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0B62C41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Utility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2BF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BA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F9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D70" w:rsidRPr="0010373F" w14:paraId="28D806CF" w14:textId="77777777" w:rsidTr="005D3D70">
        <w:trPr>
          <w:trHeight w:val="28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EDDD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1297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19CF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E9F3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E0C3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2058808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Rate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1A2574"/>
            <w:noWrap/>
            <w:vAlign w:val="center"/>
            <w:hideMark/>
          </w:tcPr>
          <w:p w14:paraId="7E47013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EBEBEB"/>
                <w:sz w:val="16"/>
                <w:szCs w:val="16"/>
              </w:rPr>
              <w:t>PTC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2A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EBEBEB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5E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43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07056D01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9F1D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F994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NICOR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7056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7AA3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8D5B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CBFD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59.810¢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8E25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CC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F14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C5D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6BE7061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633847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16CF56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North Shore Gas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C0EA71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92BF15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5D5AED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58.360¢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1A0E54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86.180¢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AE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1E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84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753F8A3F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9F43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IL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6D3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Peoples Gas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E0A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2277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051FF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A11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58.500¢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DE5B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D78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31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1F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6A46488F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1A7785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MD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0C0795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Baltimore Gas and Electric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FC19B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C730E7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4FDEF2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73.900¢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CCC666F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42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234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1A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F6A8B66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A8E7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MD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152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Washington Gas &amp; Light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3A1C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15D7B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BEE9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70.100¢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8F9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$1.13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C0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4B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D4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5FDDE2B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572B5A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CAEF6D2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Central Hudson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3FB08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9631304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8DD453D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BB6054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76.690¢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0F4957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78.887¢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E1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C3D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FB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4D59177F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EB2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AAF6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National Grid Upstate New York (Niagara Mohawk)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7FA0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ECE4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6D4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63.490¢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796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74.660¢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C2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7D5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1E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AC6FA53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DE72F0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59046C8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Orange and Rockland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9C50F8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7F076C5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1F09322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70.350¢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3ED663DA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 xml:space="preserve">$1.14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FEE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03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74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69EB44E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DF03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NY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FC7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RG&amp;E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37D2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54126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10B9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5C5C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64.770¢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1C9D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68.840¢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02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53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A23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51CE3C97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177C1A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OH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4A4D92D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Columbia Gas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D07142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39CF209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6FE2341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E9B423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63.900¢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2548FEE5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85.180¢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DD8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2B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04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094F29D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7438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OH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31C4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Vectren Ohio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D193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D84A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62E77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16F7B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71.720¢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EC33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84.180¢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0CE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D122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0C2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2114E679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D2C263C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1C3A44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PECO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982723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C647ED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6622C2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7F43F920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60.137¢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14:paraId="6DB94C97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81.530¢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261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83C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F8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0FE" w:rsidRPr="0010373F" w14:paraId="1141A62C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A6BAD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PA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9CC6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UGI North (formerly UGI Penn Natural Gas, Inc.)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81200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Jan-23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75B13" w14:textId="77777777" w:rsidR="0010373F" w:rsidRPr="0010373F" w:rsidRDefault="0010373F" w:rsidP="0010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DAFE9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b/>
                <w:bCs/>
                <w:color w:val="009900"/>
                <w:sz w:val="16"/>
                <w:szCs w:val="16"/>
              </w:rPr>
              <w:t>72.997¢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467A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  <w:r w:rsidRPr="0010373F">
              <w:rPr>
                <w:rFonts w:ascii="Arial" w:eastAsia="Times New Roman" w:hAnsi="Arial" w:cs="Arial"/>
                <w:color w:val="070707"/>
                <w:sz w:val="16"/>
                <w:szCs w:val="16"/>
              </w:rPr>
              <w:t>84.400¢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F13" w14:textId="77777777" w:rsidR="0010373F" w:rsidRPr="0010373F" w:rsidRDefault="0010373F" w:rsidP="0010373F">
            <w:pPr>
              <w:spacing w:after="0" w:line="240" w:lineRule="auto"/>
              <w:rPr>
                <w:rFonts w:ascii="Arial" w:eastAsia="Times New Roman" w:hAnsi="Arial" w:cs="Arial"/>
                <w:color w:val="070707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40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2FF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3F" w:rsidRPr="0010373F" w14:paraId="39716001" w14:textId="77777777" w:rsidTr="005D3D7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F0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04B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908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A54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C4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44E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140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7F1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D69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C36" w14:textId="77777777" w:rsidR="0010373F" w:rsidRPr="0010373F" w:rsidRDefault="0010373F" w:rsidP="0010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C257A" w14:textId="77777777" w:rsidR="0010373F" w:rsidRDefault="0010373F"/>
    <w:sectPr w:rsidR="0010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TQwNDY3MTA1MbJQ0lEKTi0uzszPAykwrAUA8Oc9ZSwAAAA="/>
  </w:docVars>
  <w:rsids>
    <w:rsidRoot w:val="0010373F"/>
    <w:rsid w:val="00090CA6"/>
    <w:rsid w:val="000A0D13"/>
    <w:rsid w:val="0010373F"/>
    <w:rsid w:val="004720FE"/>
    <w:rsid w:val="005D3D70"/>
    <w:rsid w:val="00E25945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CE74"/>
  <w15:chartTrackingRefBased/>
  <w15:docId w15:val="{3FFC8939-67E1-4C05-A749-D002C0D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Handelman</dc:creator>
  <cp:keywords/>
  <dc:description/>
  <cp:lastModifiedBy>Arthur Handelman</cp:lastModifiedBy>
  <cp:revision>2</cp:revision>
  <dcterms:created xsi:type="dcterms:W3CDTF">2022-11-01T04:37:00Z</dcterms:created>
  <dcterms:modified xsi:type="dcterms:W3CDTF">2022-11-01T04:37:00Z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dc3c13b3-27ee-4caf-8641-4e878e0a9c17</vt:lpwstr>
  </property>
</Properties>
</file>